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3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光明区科技创新产业园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认定与管理办法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政策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宣讲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会</w:t>
      </w:r>
    </w:p>
    <w:p>
      <w:pPr>
        <w:pStyle w:val="2"/>
        <w:rPr>
          <w:rFonts w:hint="eastAsia"/>
        </w:rPr>
      </w:pPr>
    </w:p>
    <w:p>
      <w:pPr>
        <w:pStyle w:val="2"/>
      </w:pPr>
    </w:p>
    <w:tbl>
      <w:tblPr>
        <w:tblStyle w:val="5"/>
        <w:tblW w:w="12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1915"/>
        <w:gridCol w:w="2011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5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5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请于2020年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:00前将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回执发送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kcjcjk@szgm.gov.cn</w:t>
      </w: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74F2"/>
    <w:rsid w:val="00005E83"/>
    <w:rsid w:val="00566E0F"/>
    <w:rsid w:val="00657B6E"/>
    <w:rsid w:val="00695557"/>
    <w:rsid w:val="00787B58"/>
    <w:rsid w:val="10B1436F"/>
    <w:rsid w:val="125E5EB4"/>
    <w:rsid w:val="1BCE3D6C"/>
    <w:rsid w:val="2BA254A6"/>
    <w:rsid w:val="2BAD25FA"/>
    <w:rsid w:val="2E2B7541"/>
    <w:rsid w:val="2ED874F2"/>
    <w:rsid w:val="47EB0AFB"/>
    <w:rsid w:val="5EE5765E"/>
    <w:rsid w:val="60A26844"/>
    <w:rsid w:val="65CD5C46"/>
    <w:rsid w:val="72C17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80" w:lineRule="atLeast"/>
      <w:ind w:firstLine="420" w:firstLineChars="200"/>
      <w:jc w:val="left"/>
    </w:pPr>
    <w:rPr>
      <w:rFonts w:ascii="宋体" w:hAnsi="宋体"/>
      <w:szCs w:val="24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84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2020-07-31T14:41:00Z</dcterms:created>
  <dc:creator>刘如景</dc:creator>
  <cp:lastModifiedBy>魏晓丽</cp:lastModifiedBy>
  <dcterms:modified xsi:type="dcterms:W3CDTF">2020-12-10T01:02:49Z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