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南山区固定资产投资项目属地统计联系方式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tbl>
      <w:tblPr>
        <w:tblStyle w:val="2"/>
        <w:tblW w:w="8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8"/>
        <w:gridCol w:w="2067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项目所在地街道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南头街道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郑志彬</w:t>
            </w:r>
            <w:bookmarkStart w:id="0" w:name="_GoBack"/>
            <w:bookmarkEnd w:id="0"/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86706413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南山街道</w:t>
            </w: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蛇口街道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雷香慧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86540005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招商街道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段志伟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26503221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粤海街道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82296584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沙河街道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王斯漪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82296584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西丽街道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王碧莲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26643146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桃源街道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26410619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/>
          <w:color w:val="auto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55337"/>
    <w:rsid w:val="64453611"/>
    <w:rsid w:val="6CE5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2021-03-09T07:21:00Z</dcterms:created>
  <dc:creator>统计局帐户</dc:creator>
  <cp:lastModifiedBy>统计局帐户</cp:lastModifiedBy>
  <dcterms:modified xsi:type="dcterms:W3CDTF">2021-03-09T09:35:38Z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